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5a19021cbfe2e0175f0940f15550524c94852"/>
    <w:p>
      <w:pPr>
        <w:pStyle w:val="Heading3"/>
      </w:pPr>
      <w:r>
        <w:t xml:space="preserve">Сотрудники управ окажут консультационную помощь в реализации способа накопления взносов на капремонт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rPr>
          <w:bCs/>
          <w:b/>
        </w:rPr>
        <w:t xml:space="preserve">На пресс-конференции генеральный директор Фонда капитального ремонта многоквартирных домов столицы Артур Кескинов сообщил, что собственникам жилья будет оказана любая необходимая помощь в открытии специального счета для накопления средств на проведение капитального ремонта дома.</w:t>
      </w:r>
    </w:p>
    <w:p>
      <w:pPr>
        <w:pStyle w:val="BodyText"/>
      </w:pPr>
      <w:r>
        <w:t xml:space="preserve">Результаты опроса в Активном гражданине наглядно показали, что большинству москвичей требуется дополнительная помощь в открытии специального счета для оплаты капремонта. «Жителям, проголосовавшим в опросе, будет оказана всесторонняя помощь в выборе и реализации способа накопления взносов. В ближайшее время сотрудники управ должны будут связаться с ними и оказать необходимую консультационную помощь» - Артур Кескинов.</w:t>
      </w:r>
      <w:r>
        <w:br/>
      </w:r>
      <w:r>
        <w:br/>
      </w:r>
      <w:r>
        <w:t xml:space="preserve">По данным Активного гражданина 977 домов нуждаются в дополнительной консультации. В ближайшее время сотрудники управ проведут для них дополнительные консультации касательно открытия счета. Помимо этого в каждой управе начали работу информационные комнаты, в которых жители района всегда могут ознакомиться с условиями программы капремонта и получить все необходимые для открытия бумаги. Все информацию можно получить в call-центре: 8 (495) 539-37-87, а также в онлайн-сервисе Департамента капитального ремонта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http://dkr.mos.ru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 </w:t>
      </w:r>
      <w:hyperlink r:id="rId21">
        <w:r>
          <w:rPr>
            <w:rStyle w:val="Hyperlink"/>
          </w:rPr>
          <w:t xml:space="preserve">http://beskudnikovo.mos.ru/presscenter/news/detail/1687357.html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http://beskudnikovo.mos.ru/overhaul/detail/1693845.html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skudnikovo.mos.ru" TargetMode="External" /><Relationship Type="http://schemas.openxmlformats.org/officeDocument/2006/relationships/hyperlink" Id="rId22" Target="http://beskudnikovo.mos.ru/overhaul/detail/1693845.html" TargetMode="External" /><Relationship Type="http://schemas.openxmlformats.org/officeDocument/2006/relationships/hyperlink" Id="rId21" Target="http://beskudnikovo.mos.ru/presscenter/news/detail/1687357.html" TargetMode="External" /><Relationship Type="http://schemas.openxmlformats.org/officeDocument/2006/relationships/hyperlink" Id="rId20" Target="http://dkr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skudnikovo.mos.ru" TargetMode="External" /><Relationship Type="http://schemas.openxmlformats.org/officeDocument/2006/relationships/hyperlink" Id="rId22" Target="http://beskudnikovo.mos.ru/overhaul/detail/1693845.html" TargetMode="External" /><Relationship Type="http://schemas.openxmlformats.org/officeDocument/2006/relationships/hyperlink" Id="rId21" Target="http://beskudnikovo.mos.ru/presscenter/news/detail/1687357.html" TargetMode="External" /><Relationship Type="http://schemas.openxmlformats.org/officeDocument/2006/relationships/hyperlink" Id="rId20" Target="http://dkr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2025-06-08T12:03:07Z</dcterms:created>
  <dcterms:modified xsi:type="dcterms:W3CDTF">2025-06-08T12:03:07Z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